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492438" w14:textId="3AA36BA4" w:rsidR="000074BB" w:rsidRPr="00C66E4D" w:rsidRDefault="00F65AB0" w:rsidP="008666C4">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CC04DB">
        <w:trPr>
          <w:trHeight w:val="977"/>
        </w:trPr>
        <w:tc>
          <w:tcPr>
            <w:tcW w:w="3062" w:type="dxa"/>
          </w:tcPr>
          <w:p w14:paraId="386D6331" w14:textId="632208D9" w:rsidR="008B4488" w:rsidRPr="00C66E4D" w:rsidRDefault="00F65AB0" w:rsidP="008666C4">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2D3E7EDC" w:rsidR="001A53D6" w:rsidRPr="00C66E4D" w:rsidRDefault="008666C4" w:rsidP="008666C4">
            <w:pPr>
              <w:spacing w:line="360" w:lineRule="auto"/>
              <w:jc w:val="both"/>
              <w:rPr>
                <w:rFonts w:ascii="Times New Roman" w:hAnsi="Times New Roman" w:cs="Times New Roman"/>
                <w:b/>
                <w:color w:val="000000" w:themeColor="text1"/>
              </w:rPr>
            </w:pPr>
            <w:bookmarkStart w:id="0" w:name="_GoBack"/>
            <w:r w:rsidRPr="008666C4">
              <w:rPr>
                <w:rFonts w:ascii="Times New Roman" w:hAnsi="Times New Roman" w:cs="Times New Roman"/>
                <w:b/>
                <w:color w:val="000000" w:themeColor="text1"/>
              </w:rPr>
              <w:t>JWHG-2923</w:t>
            </w:r>
            <w:bookmarkEnd w:id="0"/>
          </w:p>
        </w:tc>
        <w:tc>
          <w:tcPr>
            <w:tcW w:w="3600" w:type="dxa"/>
          </w:tcPr>
          <w:p w14:paraId="00189E9A" w14:textId="4B892B8C" w:rsidR="009E6A0F" w:rsidRPr="00C66E4D" w:rsidRDefault="003069E0" w:rsidP="008666C4">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1028EB02" w14:textId="77777777" w:rsidR="00443A69" w:rsidRDefault="00443A69" w:rsidP="008666C4">
            <w:pPr>
              <w:autoSpaceDE w:val="0"/>
              <w:autoSpaceDN w:val="0"/>
              <w:adjustRightInd w:val="0"/>
              <w:spacing w:after="0" w:line="360" w:lineRule="auto"/>
              <w:jc w:val="both"/>
              <w:rPr>
                <w:rFonts w:ascii="Times New Roman" w:hAnsi="Times New Roman" w:cs="Times New Roman"/>
                <w:b/>
                <w:color w:val="000000" w:themeColor="text1"/>
              </w:rPr>
            </w:pPr>
          </w:p>
          <w:p w14:paraId="0E0051C1" w14:textId="7579CA2F" w:rsidR="003069E0" w:rsidRPr="00C66E4D" w:rsidRDefault="008666C4" w:rsidP="008666C4">
            <w:pPr>
              <w:autoSpaceDE w:val="0"/>
              <w:autoSpaceDN w:val="0"/>
              <w:adjustRightInd w:val="0"/>
              <w:spacing w:after="0" w:line="360" w:lineRule="auto"/>
              <w:jc w:val="both"/>
              <w:rPr>
                <w:rFonts w:ascii="Times New Roman" w:hAnsi="Times New Roman" w:cs="Times New Roman"/>
                <w:b/>
                <w:bCs/>
                <w:color w:val="000000" w:themeColor="text1"/>
                <w:lang w:val="en-GB"/>
              </w:rPr>
            </w:pPr>
            <w:r w:rsidRPr="008666C4">
              <w:rPr>
                <w:rFonts w:ascii="Times New Roman" w:hAnsi="Times New Roman" w:cs="Times New Roman"/>
                <w:b/>
                <w:color w:val="000000" w:themeColor="text1"/>
              </w:rPr>
              <w:t>De Jesus Nunez Karla</w:t>
            </w:r>
          </w:p>
        </w:tc>
        <w:tc>
          <w:tcPr>
            <w:tcW w:w="3443" w:type="dxa"/>
          </w:tcPr>
          <w:p w14:paraId="3D4D1535" w14:textId="581F9B78" w:rsidR="008B4488" w:rsidRPr="00C66E4D" w:rsidRDefault="00240F9C" w:rsidP="008666C4">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8666C4">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C66E4D" w:rsidRDefault="00011004" w:rsidP="008666C4">
            <w:pPr>
              <w:pStyle w:val="ListParagraph"/>
              <w:numPr>
                <w:ilvl w:val="0"/>
                <w:numId w:val="1"/>
              </w:num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Minor Revision</w:t>
            </w:r>
          </w:p>
        </w:tc>
        <w:tc>
          <w:tcPr>
            <w:tcW w:w="3443" w:type="dxa"/>
            <w:vAlign w:val="center"/>
          </w:tcPr>
          <w:p w14:paraId="2CED1669" w14:textId="73FCF3F0" w:rsidR="008B4488" w:rsidRPr="00C66E4D" w:rsidRDefault="00011004" w:rsidP="008666C4">
            <w:pPr>
              <w:pStyle w:val="ListParagraph"/>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8666C4">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8666C4">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BB3397A" w:rsidR="00AF6633" w:rsidRPr="00C66E4D" w:rsidRDefault="00011004" w:rsidP="008666C4">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5F569F95" w14:textId="68FA57B0" w:rsidR="00E85D9A" w:rsidRDefault="00E9204E" w:rsidP="008666C4">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C66E4D">
              <w:rPr>
                <w:rFonts w:ascii="Times New Roman" w:eastAsia="Times New Roman" w:hAnsi="Times New Roman" w:cs="Times New Roman"/>
                <w:b/>
                <w:bCs/>
                <w:color w:val="000000" w:themeColor="text1"/>
                <w:shd w:val="clear" w:color="auto" w:fill="FFFFFF"/>
                <w:lang w:val="en-IN" w:eastAsia="en-IN"/>
              </w:rPr>
              <w:t>Title</w:t>
            </w:r>
            <w:r w:rsidR="006B3E48">
              <w:rPr>
                <w:rFonts w:ascii="Times New Roman" w:eastAsia="Times New Roman" w:hAnsi="Times New Roman" w:cs="Times New Roman"/>
                <w:b/>
                <w:bCs/>
                <w:color w:val="000000" w:themeColor="text1"/>
                <w:shd w:val="clear" w:color="auto" w:fill="FFFFFF"/>
                <w:lang w:val="en-IN" w:eastAsia="en-IN"/>
              </w:rPr>
              <w:t xml:space="preserve">: </w:t>
            </w:r>
            <w:r w:rsidR="008666C4" w:rsidRPr="008666C4">
              <w:rPr>
                <w:rFonts w:ascii="Times New Roman" w:eastAsia="Times New Roman" w:hAnsi="Times New Roman" w:cs="Times New Roman"/>
                <w:b/>
                <w:bCs/>
                <w:color w:val="000000" w:themeColor="text1"/>
                <w:shd w:val="clear" w:color="auto" w:fill="FFFFFF"/>
                <w:lang w:val="en-IN" w:eastAsia="en-IN"/>
              </w:rPr>
              <w:t>An unsual presentation of a renal infarct in the early postpartum period</w:t>
            </w:r>
          </w:p>
          <w:p w14:paraId="7B6D8023" w14:textId="14DFD161" w:rsidR="00C73956" w:rsidRDefault="00140858" w:rsidP="008666C4">
            <w:pPr>
              <w:spacing w:line="360" w:lineRule="auto"/>
              <w:jc w:val="both"/>
              <w:rPr>
                <w:rFonts w:ascii="Times New Roman" w:hAnsi="Times New Roman" w:cs="Times New Roman"/>
                <w:color w:val="000000" w:themeColor="text1"/>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w:t>
            </w:r>
            <w:r w:rsidR="00442E86">
              <w:rPr>
                <w:rFonts w:ascii="Times New Roman" w:hAnsi="Times New Roman" w:cs="Times New Roman"/>
                <w:color w:val="000000" w:themeColor="text1"/>
              </w:rPr>
              <w:t xml:space="preserve"> -</w:t>
            </w:r>
            <w:r w:rsidR="0063559D" w:rsidRPr="00FC77AA">
              <w:rPr>
                <w:rFonts w:ascii="Times New Roman" w:hAnsi="Times New Roman" w:cs="Times New Roman"/>
                <w:color w:val="000000" w:themeColor="text1"/>
              </w:rPr>
              <w:t xml:space="preserve"> </w:t>
            </w:r>
            <w:r w:rsidR="008666C4" w:rsidRPr="008666C4">
              <w:rPr>
                <w:rFonts w:ascii="Times New Roman" w:hAnsi="Times New Roman" w:cs="Times New Roman"/>
                <w:color w:val="000000" w:themeColor="text1"/>
              </w:rPr>
              <w:t>This case report addresses an uncommon yet critical complication of postpartum hemorrhage, contributing valuable insights into the diagnosis and management of renal infarction. Strengthening the discussion around risk factors, treatment options, and preventive measures would enhance its clinical relevance.</w:t>
            </w:r>
          </w:p>
          <w:p w14:paraId="5D4B399F" w14:textId="79BD250B" w:rsidR="008666C4" w:rsidRPr="008666C4" w:rsidRDefault="008666C4" w:rsidP="008666C4">
            <w:pPr>
              <w:pStyle w:val="ListParagraph"/>
              <w:numPr>
                <w:ilvl w:val="0"/>
                <w:numId w:val="2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666C4">
              <w:rPr>
                <w:rFonts w:ascii="Times New Roman" w:eastAsia="Times New Roman" w:hAnsi="Times New Roman" w:cs="Times New Roman"/>
                <w:bCs/>
                <w:color w:val="000000" w:themeColor="text1"/>
                <w:shd w:val="clear" w:color="auto" w:fill="FFFFFF"/>
                <w:lang w:val="en-IN" w:eastAsia="en-IN"/>
              </w:rPr>
              <w:t>The clinical description and diagnostic process are well-structured, providing insights into the challenges of diagnosing renal infarction, which can mimic other conditions such as pyelonephritis or nephrolithiasis.</w:t>
            </w:r>
          </w:p>
          <w:p w14:paraId="6843189F" w14:textId="3F944275" w:rsidR="008666C4" w:rsidRPr="008666C4" w:rsidRDefault="008666C4" w:rsidP="008666C4">
            <w:pPr>
              <w:pStyle w:val="ListParagraph"/>
              <w:numPr>
                <w:ilvl w:val="0"/>
                <w:numId w:val="2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666C4">
              <w:rPr>
                <w:rFonts w:ascii="Times New Roman" w:eastAsia="Times New Roman" w:hAnsi="Times New Roman" w:cs="Times New Roman"/>
                <w:bCs/>
                <w:color w:val="000000" w:themeColor="text1"/>
                <w:shd w:val="clear" w:color="auto" w:fill="FFFFFF"/>
                <w:lang w:val="en-IN" w:eastAsia="en-IN"/>
              </w:rPr>
              <w:t>The discussion emphasizes the importance of a thorough investigation, considering various potential causes (hypercoagulability, postpartum hemorrhage, thromboembolic events, etc.).</w:t>
            </w:r>
          </w:p>
          <w:p w14:paraId="62D9A2D5" w14:textId="1B2E7022" w:rsidR="00C73956" w:rsidRPr="008666C4" w:rsidRDefault="008666C4" w:rsidP="008666C4">
            <w:pPr>
              <w:pStyle w:val="ListParagraph"/>
              <w:numPr>
                <w:ilvl w:val="0"/>
                <w:numId w:val="2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666C4">
              <w:rPr>
                <w:rFonts w:ascii="Times New Roman" w:eastAsia="Times New Roman" w:hAnsi="Times New Roman" w:cs="Times New Roman"/>
                <w:bCs/>
                <w:color w:val="000000" w:themeColor="text1"/>
                <w:shd w:val="clear" w:color="auto" w:fill="FFFFFF"/>
                <w:lang w:val="en-IN" w:eastAsia="en-IN"/>
              </w:rPr>
              <w:t>While the report acknowledges the patient's family history of deep vein thrombosis and postpartum hemorrhage, more emphasis could be placed on other potential contributing factors like the patient’s age, previous medical history, and cesarean delivery itself as risk factors for thrombosis.</w:t>
            </w:r>
          </w:p>
          <w:p w14:paraId="1B645E7B" w14:textId="610F3571" w:rsidR="008666C4" w:rsidRPr="008666C4" w:rsidRDefault="008666C4" w:rsidP="008666C4">
            <w:pPr>
              <w:pStyle w:val="ListParagraph"/>
              <w:numPr>
                <w:ilvl w:val="0"/>
                <w:numId w:val="2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666C4">
              <w:rPr>
                <w:rFonts w:ascii="Times New Roman" w:eastAsia="Times New Roman" w:hAnsi="Times New Roman" w:cs="Times New Roman"/>
                <w:bCs/>
                <w:color w:val="000000" w:themeColor="text1"/>
                <w:shd w:val="clear" w:color="auto" w:fill="FFFFFF"/>
                <w:lang w:val="en-IN" w:eastAsia="en-IN"/>
              </w:rPr>
              <w:t>Provide a more detailed exploration of known risk factors for renal infarction in the postpartum period and how they apply to this patient. Factors like her medical and family history should be explored further to draw clearer correlations.</w:t>
            </w:r>
          </w:p>
          <w:p w14:paraId="0F400283" w14:textId="77777777" w:rsidR="008666C4" w:rsidRPr="008666C4" w:rsidRDefault="008666C4" w:rsidP="008666C4">
            <w:pPr>
              <w:pStyle w:val="ListParagraph"/>
              <w:numPr>
                <w:ilvl w:val="0"/>
                <w:numId w:val="2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666C4">
              <w:rPr>
                <w:rFonts w:ascii="Times New Roman" w:eastAsia="Times New Roman" w:hAnsi="Times New Roman" w:cs="Times New Roman"/>
                <w:bCs/>
                <w:color w:val="000000" w:themeColor="text1"/>
                <w:shd w:val="clear" w:color="auto" w:fill="FFFFFF"/>
                <w:lang w:val="en-IN" w:eastAsia="en-IN"/>
              </w:rPr>
              <w:t>While the report mentions the computerized tomography (CT) scan as the diagnostic method, further discussion on other diagnostic modalities (e.g., renal Doppler ultrasound or magnetic resonance imaging) that could aid in differentiating renal infarcts from other renal pathologies might add value.</w:t>
            </w:r>
          </w:p>
          <w:p w14:paraId="25AD02C8" w14:textId="28794554" w:rsidR="008666C4" w:rsidRPr="008666C4" w:rsidRDefault="008666C4" w:rsidP="008666C4">
            <w:pPr>
              <w:pStyle w:val="ListParagraph"/>
              <w:numPr>
                <w:ilvl w:val="0"/>
                <w:numId w:val="2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8666C4">
              <w:rPr>
                <w:rFonts w:ascii="Times New Roman" w:eastAsia="Times New Roman" w:hAnsi="Times New Roman" w:cs="Times New Roman"/>
                <w:bCs/>
                <w:color w:val="000000" w:themeColor="text1"/>
                <w:shd w:val="clear" w:color="auto" w:fill="FFFFFF"/>
                <w:lang w:val="en-IN" w:eastAsia="en-IN"/>
              </w:rPr>
              <w:t>Expand the discussion on treatment approaches for renal infarction in the postpartum period, including possible interventions like thrombolysis, surgical options, or monitoring strategies for larger infarcts.</w:t>
            </w:r>
          </w:p>
          <w:p w14:paraId="387941E6" w14:textId="740F26C3" w:rsidR="0049531E" w:rsidRPr="00C66E4D" w:rsidRDefault="00DE24E6" w:rsidP="008666C4">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66E4D">
              <w:rPr>
                <w:rFonts w:ascii="Times New Roman" w:eastAsia="Times New Roman" w:hAnsi="Times New Roman" w:cs="Times New Roman"/>
                <w:bCs/>
                <w:color w:val="000000" w:themeColor="text1"/>
                <w:shd w:val="clear" w:color="auto" w:fill="FFFFFF"/>
                <w:lang w:val="en-IN" w:eastAsia="en-IN"/>
              </w:rPr>
              <w:t>The article can be publ</w:t>
            </w:r>
            <w:r w:rsidR="00B77468" w:rsidRPr="00C66E4D">
              <w:rPr>
                <w:rFonts w:ascii="Times New Roman" w:eastAsia="Times New Roman" w:hAnsi="Times New Roman" w:cs="Times New Roman"/>
                <w:bCs/>
                <w:color w:val="000000" w:themeColor="text1"/>
                <w:shd w:val="clear" w:color="auto" w:fill="FFFFFF"/>
                <w:lang w:val="en-IN" w:eastAsia="en-IN"/>
              </w:rPr>
              <w:t>ished</w:t>
            </w:r>
            <w:r w:rsidR="006D078A" w:rsidRPr="00C66E4D">
              <w:rPr>
                <w:rFonts w:ascii="Times New Roman" w:eastAsia="Times New Roman" w:hAnsi="Times New Roman" w:cs="Times New Roman"/>
                <w:bCs/>
                <w:color w:val="000000" w:themeColor="text1"/>
                <w:shd w:val="clear" w:color="auto" w:fill="FFFFFF"/>
                <w:lang w:val="en-IN" w:eastAsia="en-IN"/>
              </w:rPr>
              <w:t xml:space="preserve"> after mino</w:t>
            </w:r>
            <w:r w:rsidR="001C652F" w:rsidRPr="00C66E4D">
              <w:rPr>
                <w:rFonts w:ascii="Times New Roman" w:eastAsia="Times New Roman" w:hAnsi="Times New Roman" w:cs="Times New Roman"/>
                <w:bCs/>
                <w:color w:val="000000" w:themeColor="text1"/>
                <w:shd w:val="clear" w:color="auto" w:fill="FFFFFF"/>
                <w:lang w:val="en-IN" w:eastAsia="en-IN"/>
              </w:rPr>
              <w:t>r</w:t>
            </w:r>
            <w:r w:rsidR="003810EE" w:rsidRPr="00C66E4D">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8666C4">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EB296D" w14:textId="77777777" w:rsidR="00117A21" w:rsidRDefault="00117A21" w:rsidP="00F65AB0">
      <w:pPr>
        <w:spacing w:after="0" w:line="240" w:lineRule="auto"/>
      </w:pPr>
      <w:r>
        <w:separator/>
      </w:r>
    </w:p>
  </w:endnote>
  <w:endnote w:type="continuationSeparator" w:id="0">
    <w:p w14:paraId="1D9A3562" w14:textId="77777777" w:rsidR="00117A21" w:rsidRDefault="00117A21"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FF284A" w14:textId="77777777" w:rsidR="00117A21" w:rsidRDefault="00117A21" w:rsidP="00F65AB0">
      <w:pPr>
        <w:spacing w:after="0" w:line="240" w:lineRule="auto"/>
      </w:pPr>
      <w:r>
        <w:separator/>
      </w:r>
    </w:p>
  </w:footnote>
  <w:footnote w:type="continuationSeparator" w:id="0">
    <w:p w14:paraId="1F624506" w14:textId="77777777" w:rsidR="00117A21" w:rsidRDefault="00117A21"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29962C2"/>
    <w:multiLevelType w:val="hybridMultilevel"/>
    <w:tmpl w:val="CAF826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5F777AE"/>
    <w:multiLevelType w:val="hybridMultilevel"/>
    <w:tmpl w:val="227087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6C56F7D"/>
    <w:multiLevelType w:val="hybridMultilevel"/>
    <w:tmpl w:val="E24CF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9ED6AAB"/>
    <w:multiLevelType w:val="hybridMultilevel"/>
    <w:tmpl w:val="C7B6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0B0437C8"/>
    <w:multiLevelType w:val="hybridMultilevel"/>
    <w:tmpl w:val="6FAC9F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58A77FD"/>
    <w:multiLevelType w:val="hybridMultilevel"/>
    <w:tmpl w:val="E9E244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7E139AA"/>
    <w:multiLevelType w:val="hybridMultilevel"/>
    <w:tmpl w:val="E49A7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0435F4F"/>
    <w:multiLevelType w:val="hybridMultilevel"/>
    <w:tmpl w:val="6F8E36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14A5A58"/>
    <w:multiLevelType w:val="hybridMultilevel"/>
    <w:tmpl w:val="4C782F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225715C6"/>
    <w:multiLevelType w:val="hybridMultilevel"/>
    <w:tmpl w:val="14C8A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DA8300C"/>
    <w:multiLevelType w:val="hybridMultilevel"/>
    <w:tmpl w:val="E5045E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2EAB2252"/>
    <w:multiLevelType w:val="hybridMultilevel"/>
    <w:tmpl w:val="C7F0D5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0C6684F"/>
    <w:multiLevelType w:val="hybridMultilevel"/>
    <w:tmpl w:val="BA2CCB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32A04F35"/>
    <w:multiLevelType w:val="hybridMultilevel"/>
    <w:tmpl w:val="CBBC8C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32E52D6A"/>
    <w:multiLevelType w:val="hybridMultilevel"/>
    <w:tmpl w:val="11B4A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33092DF7"/>
    <w:multiLevelType w:val="hybridMultilevel"/>
    <w:tmpl w:val="3DC870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3F223330"/>
    <w:multiLevelType w:val="hybridMultilevel"/>
    <w:tmpl w:val="D4FAFB3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8">
    <w:nsid w:val="3F862F75"/>
    <w:multiLevelType w:val="hybridMultilevel"/>
    <w:tmpl w:val="A726C9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4C867CD1"/>
    <w:multiLevelType w:val="hybridMultilevel"/>
    <w:tmpl w:val="7DCCA3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56D743BA"/>
    <w:multiLevelType w:val="hybridMultilevel"/>
    <w:tmpl w:val="00A06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58B731FD"/>
    <w:multiLevelType w:val="hybridMultilevel"/>
    <w:tmpl w:val="EAF6A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5F4827E0"/>
    <w:multiLevelType w:val="hybridMultilevel"/>
    <w:tmpl w:val="F2AC6A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72405A5F"/>
    <w:multiLevelType w:val="hybridMultilevel"/>
    <w:tmpl w:val="873A1D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796A2002"/>
    <w:multiLevelType w:val="hybridMultilevel"/>
    <w:tmpl w:val="32AA09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19"/>
  </w:num>
  <w:num w:numId="5">
    <w:abstractNumId w:val="11"/>
  </w:num>
  <w:num w:numId="6">
    <w:abstractNumId w:val="13"/>
  </w:num>
  <w:num w:numId="7">
    <w:abstractNumId w:val="20"/>
  </w:num>
  <w:num w:numId="8">
    <w:abstractNumId w:val="4"/>
  </w:num>
  <w:num w:numId="9">
    <w:abstractNumId w:val="15"/>
  </w:num>
  <w:num w:numId="10">
    <w:abstractNumId w:val="21"/>
  </w:num>
  <w:num w:numId="11">
    <w:abstractNumId w:val="22"/>
  </w:num>
  <w:num w:numId="12">
    <w:abstractNumId w:val="6"/>
  </w:num>
  <w:num w:numId="13">
    <w:abstractNumId w:val="18"/>
  </w:num>
  <w:num w:numId="14">
    <w:abstractNumId w:val="3"/>
  </w:num>
  <w:num w:numId="15">
    <w:abstractNumId w:val="12"/>
  </w:num>
  <w:num w:numId="16">
    <w:abstractNumId w:val="14"/>
  </w:num>
  <w:num w:numId="17">
    <w:abstractNumId w:val="5"/>
  </w:num>
  <w:num w:numId="18">
    <w:abstractNumId w:val="24"/>
  </w:num>
  <w:num w:numId="19">
    <w:abstractNumId w:val="10"/>
  </w:num>
  <w:num w:numId="20">
    <w:abstractNumId w:val="9"/>
  </w:num>
  <w:num w:numId="21">
    <w:abstractNumId w:val="16"/>
  </w:num>
  <w:num w:numId="22">
    <w:abstractNumId w:val="8"/>
  </w:num>
  <w:num w:numId="23">
    <w:abstractNumId w:val="17"/>
  </w:num>
  <w:num w:numId="24">
    <w:abstractNumId w:val="2"/>
  </w:num>
  <w:num w:numId="25">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C7"/>
    <w:rsid w:val="00032850"/>
    <w:rsid w:val="00037161"/>
    <w:rsid w:val="00040028"/>
    <w:rsid w:val="000400DC"/>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864"/>
    <w:rsid w:val="000804F7"/>
    <w:rsid w:val="00080E09"/>
    <w:rsid w:val="000817B5"/>
    <w:rsid w:val="000825EC"/>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0A08"/>
    <w:rsid w:val="000F5630"/>
    <w:rsid w:val="000F5CED"/>
    <w:rsid w:val="000F72D3"/>
    <w:rsid w:val="00101DB0"/>
    <w:rsid w:val="00105156"/>
    <w:rsid w:val="00105782"/>
    <w:rsid w:val="00106900"/>
    <w:rsid w:val="00107020"/>
    <w:rsid w:val="00107589"/>
    <w:rsid w:val="00111354"/>
    <w:rsid w:val="001115FB"/>
    <w:rsid w:val="00112BA6"/>
    <w:rsid w:val="00115536"/>
    <w:rsid w:val="00117A21"/>
    <w:rsid w:val="00117F57"/>
    <w:rsid w:val="0012099D"/>
    <w:rsid w:val="001231C7"/>
    <w:rsid w:val="00123835"/>
    <w:rsid w:val="0012425E"/>
    <w:rsid w:val="00125358"/>
    <w:rsid w:val="00127214"/>
    <w:rsid w:val="0012784A"/>
    <w:rsid w:val="00127F1D"/>
    <w:rsid w:val="00130ED4"/>
    <w:rsid w:val="00131076"/>
    <w:rsid w:val="00131DB1"/>
    <w:rsid w:val="00133566"/>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2C84"/>
    <w:rsid w:val="00163C91"/>
    <w:rsid w:val="00164294"/>
    <w:rsid w:val="00164C44"/>
    <w:rsid w:val="00165E24"/>
    <w:rsid w:val="0016648E"/>
    <w:rsid w:val="00170D72"/>
    <w:rsid w:val="00170E3E"/>
    <w:rsid w:val="00172F34"/>
    <w:rsid w:val="00173026"/>
    <w:rsid w:val="001759BF"/>
    <w:rsid w:val="00176BD8"/>
    <w:rsid w:val="0017714D"/>
    <w:rsid w:val="00177B09"/>
    <w:rsid w:val="00184F10"/>
    <w:rsid w:val="001858D8"/>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0A5"/>
    <w:rsid w:val="001E0467"/>
    <w:rsid w:val="001E26AB"/>
    <w:rsid w:val="001E3F4B"/>
    <w:rsid w:val="001E5402"/>
    <w:rsid w:val="001E73F5"/>
    <w:rsid w:val="001E7D0D"/>
    <w:rsid w:val="001F13C2"/>
    <w:rsid w:val="001F1ED3"/>
    <w:rsid w:val="001F7589"/>
    <w:rsid w:val="00201F6F"/>
    <w:rsid w:val="002028FC"/>
    <w:rsid w:val="00203216"/>
    <w:rsid w:val="00203A39"/>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7EE7"/>
    <w:rsid w:val="00240083"/>
    <w:rsid w:val="00240F9C"/>
    <w:rsid w:val="002457A0"/>
    <w:rsid w:val="0025198A"/>
    <w:rsid w:val="002529A5"/>
    <w:rsid w:val="00252AE9"/>
    <w:rsid w:val="0025448F"/>
    <w:rsid w:val="00255E47"/>
    <w:rsid w:val="002565A4"/>
    <w:rsid w:val="00257BA9"/>
    <w:rsid w:val="00261D2F"/>
    <w:rsid w:val="00263012"/>
    <w:rsid w:val="002659D2"/>
    <w:rsid w:val="00266A59"/>
    <w:rsid w:val="00266BBF"/>
    <w:rsid w:val="002674B8"/>
    <w:rsid w:val="00270417"/>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5015"/>
    <w:rsid w:val="002A61F1"/>
    <w:rsid w:val="002A7451"/>
    <w:rsid w:val="002A74C2"/>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84D"/>
    <w:rsid w:val="00304310"/>
    <w:rsid w:val="003069E0"/>
    <w:rsid w:val="00316A94"/>
    <w:rsid w:val="00320928"/>
    <w:rsid w:val="003229B2"/>
    <w:rsid w:val="00323572"/>
    <w:rsid w:val="00325814"/>
    <w:rsid w:val="00325C41"/>
    <w:rsid w:val="00330297"/>
    <w:rsid w:val="00330C8F"/>
    <w:rsid w:val="00333907"/>
    <w:rsid w:val="003378AC"/>
    <w:rsid w:val="003429FC"/>
    <w:rsid w:val="00342A2D"/>
    <w:rsid w:val="003435FE"/>
    <w:rsid w:val="003444EE"/>
    <w:rsid w:val="00345E19"/>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95FC2"/>
    <w:rsid w:val="003A47E2"/>
    <w:rsid w:val="003A5484"/>
    <w:rsid w:val="003A7C4F"/>
    <w:rsid w:val="003B2769"/>
    <w:rsid w:val="003B3B6C"/>
    <w:rsid w:val="003B4BDE"/>
    <w:rsid w:val="003C07DE"/>
    <w:rsid w:val="003C0C6F"/>
    <w:rsid w:val="003C1660"/>
    <w:rsid w:val="003C2DA4"/>
    <w:rsid w:val="003C42FF"/>
    <w:rsid w:val="003C520D"/>
    <w:rsid w:val="003C6542"/>
    <w:rsid w:val="003D4DBE"/>
    <w:rsid w:val="003E1603"/>
    <w:rsid w:val="003E3470"/>
    <w:rsid w:val="003E35C5"/>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512"/>
    <w:rsid w:val="00424519"/>
    <w:rsid w:val="00426DBF"/>
    <w:rsid w:val="00427E44"/>
    <w:rsid w:val="00427F69"/>
    <w:rsid w:val="00430795"/>
    <w:rsid w:val="00433412"/>
    <w:rsid w:val="00433975"/>
    <w:rsid w:val="00436A3D"/>
    <w:rsid w:val="00442808"/>
    <w:rsid w:val="00442E86"/>
    <w:rsid w:val="00443A69"/>
    <w:rsid w:val="00445057"/>
    <w:rsid w:val="00445176"/>
    <w:rsid w:val="00445E5E"/>
    <w:rsid w:val="00450964"/>
    <w:rsid w:val="00451DB2"/>
    <w:rsid w:val="0045244D"/>
    <w:rsid w:val="00452E67"/>
    <w:rsid w:val="00453E6E"/>
    <w:rsid w:val="00454DD2"/>
    <w:rsid w:val="00455AD6"/>
    <w:rsid w:val="004601BC"/>
    <w:rsid w:val="00462877"/>
    <w:rsid w:val="00466028"/>
    <w:rsid w:val="0046785A"/>
    <w:rsid w:val="004725C3"/>
    <w:rsid w:val="004726E9"/>
    <w:rsid w:val="004740BF"/>
    <w:rsid w:val="004752B7"/>
    <w:rsid w:val="00476B9F"/>
    <w:rsid w:val="00476E6E"/>
    <w:rsid w:val="00480ABB"/>
    <w:rsid w:val="0048376E"/>
    <w:rsid w:val="004839BC"/>
    <w:rsid w:val="00483F53"/>
    <w:rsid w:val="004860A8"/>
    <w:rsid w:val="00487297"/>
    <w:rsid w:val="00493700"/>
    <w:rsid w:val="00493B07"/>
    <w:rsid w:val="0049531E"/>
    <w:rsid w:val="004A0EB1"/>
    <w:rsid w:val="004A2AFB"/>
    <w:rsid w:val="004A397E"/>
    <w:rsid w:val="004A3AA5"/>
    <w:rsid w:val="004A6239"/>
    <w:rsid w:val="004C6967"/>
    <w:rsid w:val="004C7C9C"/>
    <w:rsid w:val="004D288A"/>
    <w:rsid w:val="004D2FD4"/>
    <w:rsid w:val="004D31F1"/>
    <w:rsid w:val="004D6562"/>
    <w:rsid w:val="004E3446"/>
    <w:rsid w:val="004E3CC9"/>
    <w:rsid w:val="004E3E42"/>
    <w:rsid w:val="004E6164"/>
    <w:rsid w:val="004E685A"/>
    <w:rsid w:val="004F15E5"/>
    <w:rsid w:val="004F39D4"/>
    <w:rsid w:val="004F3E6C"/>
    <w:rsid w:val="004F4330"/>
    <w:rsid w:val="004F77C3"/>
    <w:rsid w:val="004F787B"/>
    <w:rsid w:val="004F7E12"/>
    <w:rsid w:val="00502851"/>
    <w:rsid w:val="00507DC4"/>
    <w:rsid w:val="005116F8"/>
    <w:rsid w:val="0051278D"/>
    <w:rsid w:val="00513B0A"/>
    <w:rsid w:val="00515727"/>
    <w:rsid w:val="00517DEE"/>
    <w:rsid w:val="0052118B"/>
    <w:rsid w:val="00522AC7"/>
    <w:rsid w:val="00527526"/>
    <w:rsid w:val="00527645"/>
    <w:rsid w:val="00527685"/>
    <w:rsid w:val="005314B0"/>
    <w:rsid w:val="0053152F"/>
    <w:rsid w:val="00532AF9"/>
    <w:rsid w:val="005376EC"/>
    <w:rsid w:val="00540124"/>
    <w:rsid w:val="00541238"/>
    <w:rsid w:val="00545A53"/>
    <w:rsid w:val="00551962"/>
    <w:rsid w:val="005527AD"/>
    <w:rsid w:val="00557E5D"/>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441A"/>
    <w:rsid w:val="00584D8C"/>
    <w:rsid w:val="005851EF"/>
    <w:rsid w:val="005860BA"/>
    <w:rsid w:val="005867A7"/>
    <w:rsid w:val="005907FE"/>
    <w:rsid w:val="005921AE"/>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0C51"/>
    <w:rsid w:val="005B1605"/>
    <w:rsid w:val="005B680D"/>
    <w:rsid w:val="005C079B"/>
    <w:rsid w:val="005C09BF"/>
    <w:rsid w:val="005C1091"/>
    <w:rsid w:val="005C355A"/>
    <w:rsid w:val="005C4E59"/>
    <w:rsid w:val="005C59E4"/>
    <w:rsid w:val="005C6119"/>
    <w:rsid w:val="005C6A2C"/>
    <w:rsid w:val="005D2ABA"/>
    <w:rsid w:val="005D673B"/>
    <w:rsid w:val="005D678E"/>
    <w:rsid w:val="005D6BA2"/>
    <w:rsid w:val="005D72EB"/>
    <w:rsid w:val="005D7C54"/>
    <w:rsid w:val="005D7FCF"/>
    <w:rsid w:val="005E31BB"/>
    <w:rsid w:val="005E50FA"/>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22162"/>
    <w:rsid w:val="0062404E"/>
    <w:rsid w:val="00625B8D"/>
    <w:rsid w:val="0062711B"/>
    <w:rsid w:val="006303D8"/>
    <w:rsid w:val="0063221D"/>
    <w:rsid w:val="0063559D"/>
    <w:rsid w:val="0063636F"/>
    <w:rsid w:val="00636E73"/>
    <w:rsid w:val="006401D2"/>
    <w:rsid w:val="00641314"/>
    <w:rsid w:val="00641CA9"/>
    <w:rsid w:val="00642770"/>
    <w:rsid w:val="00647C6A"/>
    <w:rsid w:val="00651F0B"/>
    <w:rsid w:val="00652A7D"/>
    <w:rsid w:val="00653B8B"/>
    <w:rsid w:val="00653DBF"/>
    <w:rsid w:val="00654530"/>
    <w:rsid w:val="00654B53"/>
    <w:rsid w:val="00655FCD"/>
    <w:rsid w:val="00657987"/>
    <w:rsid w:val="006615CE"/>
    <w:rsid w:val="00661933"/>
    <w:rsid w:val="006679E5"/>
    <w:rsid w:val="00670559"/>
    <w:rsid w:val="006724B5"/>
    <w:rsid w:val="00673863"/>
    <w:rsid w:val="006767E9"/>
    <w:rsid w:val="006805DD"/>
    <w:rsid w:val="00680E0D"/>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6B8E"/>
    <w:rsid w:val="00707147"/>
    <w:rsid w:val="00707AFC"/>
    <w:rsid w:val="00711C29"/>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BB4"/>
    <w:rsid w:val="00772D3D"/>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0E"/>
    <w:rsid w:val="007A5D74"/>
    <w:rsid w:val="007A6FA1"/>
    <w:rsid w:val="007B4727"/>
    <w:rsid w:val="007B4BBB"/>
    <w:rsid w:val="007C0EB0"/>
    <w:rsid w:val="007C6BEE"/>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435"/>
    <w:rsid w:val="007F2A3E"/>
    <w:rsid w:val="007F47C0"/>
    <w:rsid w:val="007F7421"/>
    <w:rsid w:val="00802EDD"/>
    <w:rsid w:val="008064AD"/>
    <w:rsid w:val="00806CCF"/>
    <w:rsid w:val="00810D4C"/>
    <w:rsid w:val="00812DAE"/>
    <w:rsid w:val="008134EC"/>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E5F"/>
    <w:rsid w:val="008470E8"/>
    <w:rsid w:val="008472A2"/>
    <w:rsid w:val="00847796"/>
    <w:rsid w:val="00850F4F"/>
    <w:rsid w:val="00853FE6"/>
    <w:rsid w:val="008623C5"/>
    <w:rsid w:val="00863ADB"/>
    <w:rsid w:val="008666C4"/>
    <w:rsid w:val="00867C9B"/>
    <w:rsid w:val="008713F8"/>
    <w:rsid w:val="00874FEE"/>
    <w:rsid w:val="008754DD"/>
    <w:rsid w:val="00875FC9"/>
    <w:rsid w:val="00877464"/>
    <w:rsid w:val="00881881"/>
    <w:rsid w:val="00882931"/>
    <w:rsid w:val="00884A93"/>
    <w:rsid w:val="00886D71"/>
    <w:rsid w:val="008873BD"/>
    <w:rsid w:val="00887610"/>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4E43"/>
    <w:rsid w:val="008C7224"/>
    <w:rsid w:val="008D03F1"/>
    <w:rsid w:val="008D25B7"/>
    <w:rsid w:val="008D3533"/>
    <w:rsid w:val="008D599A"/>
    <w:rsid w:val="008D7E0A"/>
    <w:rsid w:val="008E1089"/>
    <w:rsid w:val="008E22AF"/>
    <w:rsid w:val="008E492C"/>
    <w:rsid w:val="008E729E"/>
    <w:rsid w:val="008F2F53"/>
    <w:rsid w:val="008F4CA8"/>
    <w:rsid w:val="008F4CFE"/>
    <w:rsid w:val="008F5EC9"/>
    <w:rsid w:val="009004B6"/>
    <w:rsid w:val="009010B6"/>
    <w:rsid w:val="00903CFC"/>
    <w:rsid w:val="00903E21"/>
    <w:rsid w:val="009062B5"/>
    <w:rsid w:val="00906541"/>
    <w:rsid w:val="009108FB"/>
    <w:rsid w:val="00910C93"/>
    <w:rsid w:val="00913075"/>
    <w:rsid w:val="009134DE"/>
    <w:rsid w:val="00914951"/>
    <w:rsid w:val="00915540"/>
    <w:rsid w:val="009162B8"/>
    <w:rsid w:val="009169A1"/>
    <w:rsid w:val="00916B2C"/>
    <w:rsid w:val="00923790"/>
    <w:rsid w:val="00924A45"/>
    <w:rsid w:val="00924E91"/>
    <w:rsid w:val="009267E0"/>
    <w:rsid w:val="00927005"/>
    <w:rsid w:val="009307DD"/>
    <w:rsid w:val="009318DC"/>
    <w:rsid w:val="009333C8"/>
    <w:rsid w:val="0093371C"/>
    <w:rsid w:val="00934E13"/>
    <w:rsid w:val="009359DF"/>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719A0"/>
    <w:rsid w:val="00971E6C"/>
    <w:rsid w:val="00971EFF"/>
    <w:rsid w:val="009727D7"/>
    <w:rsid w:val="00972F51"/>
    <w:rsid w:val="009769E9"/>
    <w:rsid w:val="00976D27"/>
    <w:rsid w:val="009817FB"/>
    <w:rsid w:val="00982631"/>
    <w:rsid w:val="00982A3B"/>
    <w:rsid w:val="009830A5"/>
    <w:rsid w:val="00986AFD"/>
    <w:rsid w:val="00992AB2"/>
    <w:rsid w:val="009931F4"/>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C0302"/>
    <w:rsid w:val="009C1976"/>
    <w:rsid w:val="009C3B36"/>
    <w:rsid w:val="009C571C"/>
    <w:rsid w:val="009C5D6C"/>
    <w:rsid w:val="009C72D3"/>
    <w:rsid w:val="009D50EB"/>
    <w:rsid w:val="009D584F"/>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14E7"/>
    <w:rsid w:val="00A01660"/>
    <w:rsid w:val="00A016F7"/>
    <w:rsid w:val="00A11273"/>
    <w:rsid w:val="00A1319E"/>
    <w:rsid w:val="00A1516C"/>
    <w:rsid w:val="00A151D5"/>
    <w:rsid w:val="00A203E5"/>
    <w:rsid w:val="00A205B5"/>
    <w:rsid w:val="00A21966"/>
    <w:rsid w:val="00A21F6D"/>
    <w:rsid w:val="00A22276"/>
    <w:rsid w:val="00A22728"/>
    <w:rsid w:val="00A23721"/>
    <w:rsid w:val="00A26A0B"/>
    <w:rsid w:val="00A26A9F"/>
    <w:rsid w:val="00A30D91"/>
    <w:rsid w:val="00A312E9"/>
    <w:rsid w:val="00A36A62"/>
    <w:rsid w:val="00A37F5C"/>
    <w:rsid w:val="00A40516"/>
    <w:rsid w:val="00A43C48"/>
    <w:rsid w:val="00A4511C"/>
    <w:rsid w:val="00A457D8"/>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BC8"/>
    <w:rsid w:val="00AE5C6A"/>
    <w:rsid w:val="00AE6023"/>
    <w:rsid w:val="00AE7B3E"/>
    <w:rsid w:val="00AF00C6"/>
    <w:rsid w:val="00AF316D"/>
    <w:rsid w:val="00AF5C1E"/>
    <w:rsid w:val="00AF6633"/>
    <w:rsid w:val="00AF7983"/>
    <w:rsid w:val="00B01E7E"/>
    <w:rsid w:val="00B04DB6"/>
    <w:rsid w:val="00B07840"/>
    <w:rsid w:val="00B079D4"/>
    <w:rsid w:val="00B11664"/>
    <w:rsid w:val="00B11CA0"/>
    <w:rsid w:val="00B139E3"/>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995"/>
    <w:rsid w:val="00B871AA"/>
    <w:rsid w:val="00B877C3"/>
    <w:rsid w:val="00B95FB7"/>
    <w:rsid w:val="00B9684A"/>
    <w:rsid w:val="00B96E9F"/>
    <w:rsid w:val="00B97413"/>
    <w:rsid w:val="00BA1436"/>
    <w:rsid w:val="00BA7F5E"/>
    <w:rsid w:val="00BB33A3"/>
    <w:rsid w:val="00BB33F8"/>
    <w:rsid w:val="00BB580C"/>
    <w:rsid w:val="00BB6496"/>
    <w:rsid w:val="00BB659B"/>
    <w:rsid w:val="00BB74BF"/>
    <w:rsid w:val="00BC035E"/>
    <w:rsid w:val="00BC3792"/>
    <w:rsid w:val="00BC4993"/>
    <w:rsid w:val="00BC767D"/>
    <w:rsid w:val="00BC7A74"/>
    <w:rsid w:val="00BD1819"/>
    <w:rsid w:val="00BD24AA"/>
    <w:rsid w:val="00BD5ADD"/>
    <w:rsid w:val="00BD7C3A"/>
    <w:rsid w:val="00BE148D"/>
    <w:rsid w:val="00BE1BE2"/>
    <w:rsid w:val="00BE3728"/>
    <w:rsid w:val="00BE3B09"/>
    <w:rsid w:val="00BE3DAF"/>
    <w:rsid w:val="00BE4DF5"/>
    <w:rsid w:val="00BF0F76"/>
    <w:rsid w:val="00BF199D"/>
    <w:rsid w:val="00BF68C5"/>
    <w:rsid w:val="00C0320B"/>
    <w:rsid w:val="00C069F3"/>
    <w:rsid w:val="00C10651"/>
    <w:rsid w:val="00C11AC0"/>
    <w:rsid w:val="00C125B3"/>
    <w:rsid w:val="00C12A12"/>
    <w:rsid w:val="00C15B5E"/>
    <w:rsid w:val="00C16DBD"/>
    <w:rsid w:val="00C17CE2"/>
    <w:rsid w:val="00C21D1D"/>
    <w:rsid w:val="00C242DB"/>
    <w:rsid w:val="00C24336"/>
    <w:rsid w:val="00C24704"/>
    <w:rsid w:val="00C24BA2"/>
    <w:rsid w:val="00C24C1D"/>
    <w:rsid w:val="00C25462"/>
    <w:rsid w:val="00C2749C"/>
    <w:rsid w:val="00C304FC"/>
    <w:rsid w:val="00C31692"/>
    <w:rsid w:val="00C31E8A"/>
    <w:rsid w:val="00C3248D"/>
    <w:rsid w:val="00C34F2A"/>
    <w:rsid w:val="00C35218"/>
    <w:rsid w:val="00C35415"/>
    <w:rsid w:val="00C37441"/>
    <w:rsid w:val="00C375D7"/>
    <w:rsid w:val="00C42FEA"/>
    <w:rsid w:val="00C46EB1"/>
    <w:rsid w:val="00C50FD9"/>
    <w:rsid w:val="00C5151C"/>
    <w:rsid w:val="00C51DFB"/>
    <w:rsid w:val="00C54EE9"/>
    <w:rsid w:val="00C602F1"/>
    <w:rsid w:val="00C60A17"/>
    <w:rsid w:val="00C63048"/>
    <w:rsid w:val="00C635D0"/>
    <w:rsid w:val="00C647C3"/>
    <w:rsid w:val="00C668E1"/>
    <w:rsid w:val="00C66E4D"/>
    <w:rsid w:val="00C70403"/>
    <w:rsid w:val="00C70811"/>
    <w:rsid w:val="00C70E6F"/>
    <w:rsid w:val="00C73956"/>
    <w:rsid w:val="00C73CB1"/>
    <w:rsid w:val="00C8007C"/>
    <w:rsid w:val="00C830A3"/>
    <w:rsid w:val="00C845FC"/>
    <w:rsid w:val="00C84678"/>
    <w:rsid w:val="00C84A5D"/>
    <w:rsid w:val="00C86E49"/>
    <w:rsid w:val="00C91694"/>
    <w:rsid w:val="00C92A5D"/>
    <w:rsid w:val="00C96252"/>
    <w:rsid w:val="00CA0750"/>
    <w:rsid w:val="00CA6140"/>
    <w:rsid w:val="00CA6799"/>
    <w:rsid w:val="00CA69A9"/>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7179"/>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538D9"/>
    <w:rsid w:val="00D6017A"/>
    <w:rsid w:val="00D6180D"/>
    <w:rsid w:val="00D624E9"/>
    <w:rsid w:val="00D64761"/>
    <w:rsid w:val="00D65A93"/>
    <w:rsid w:val="00D75683"/>
    <w:rsid w:val="00D83CAC"/>
    <w:rsid w:val="00D8492D"/>
    <w:rsid w:val="00D8600D"/>
    <w:rsid w:val="00D92282"/>
    <w:rsid w:val="00D92A64"/>
    <w:rsid w:val="00D940FC"/>
    <w:rsid w:val="00DA64E1"/>
    <w:rsid w:val="00DA6B4C"/>
    <w:rsid w:val="00DA6F0C"/>
    <w:rsid w:val="00DB06AA"/>
    <w:rsid w:val="00DB077D"/>
    <w:rsid w:val="00DB167B"/>
    <w:rsid w:val="00DB367A"/>
    <w:rsid w:val="00DB3694"/>
    <w:rsid w:val="00DB4805"/>
    <w:rsid w:val="00DB4DB7"/>
    <w:rsid w:val="00DB6396"/>
    <w:rsid w:val="00DB6598"/>
    <w:rsid w:val="00DB7D9F"/>
    <w:rsid w:val="00DC2DE6"/>
    <w:rsid w:val="00DC5408"/>
    <w:rsid w:val="00DC6727"/>
    <w:rsid w:val="00DC6E61"/>
    <w:rsid w:val="00DC7693"/>
    <w:rsid w:val="00DD0EC9"/>
    <w:rsid w:val="00DD5175"/>
    <w:rsid w:val="00DD6331"/>
    <w:rsid w:val="00DD6B57"/>
    <w:rsid w:val="00DD6F7C"/>
    <w:rsid w:val="00DD7711"/>
    <w:rsid w:val="00DE00B0"/>
    <w:rsid w:val="00DE1583"/>
    <w:rsid w:val="00DE24E6"/>
    <w:rsid w:val="00DE5488"/>
    <w:rsid w:val="00DE6463"/>
    <w:rsid w:val="00DF08AC"/>
    <w:rsid w:val="00DF4FE7"/>
    <w:rsid w:val="00DF5992"/>
    <w:rsid w:val="00DF5E2D"/>
    <w:rsid w:val="00E03262"/>
    <w:rsid w:val="00E067B5"/>
    <w:rsid w:val="00E1003F"/>
    <w:rsid w:val="00E115E3"/>
    <w:rsid w:val="00E167B4"/>
    <w:rsid w:val="00E1766B"/>
    <w:rsid w:val="00E20D19"/>
    <w:rsid w:val="00E21AE8"/>
    <w:rsid w:val="00E21BA0"/>
    <w:rsid w:val="00E26DFF"/>
    <w:rsid w:val="00E27264"/>
    <w:rsid w:val="00E33AA5"/>
    <w:rsid w:val="00E33FF0"/>
    <w:rsid w:val="00E35C21"/>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67FE6"/>
    <w:rsid w:val="00E700BF"/>
    <w:rsid w:val="00E7039D"/>
    <w:rsid w:val="00E70F16"/>
    <w:rsid w:val="00E72A42"/>
    <w:rsid w:val="00E732D1"/>
    <w:rsid w:val="00E738BD"/>
    <w:rsid w:val="00E747AF"/>
    <w:rsid w:val="00E80D8F"/>
    <w:rsid w:val="00E81A95"/>
    <w:rsid w:val="00E82C4E"/>
    <w:rsid w:val="00E85D9A"/>
    <w:rsid w:val="00E86BEB"/>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1141"/>
    <w:rsid w:val="00EB1FF1"/>
    <w:rsid w:val="00EB2464"/>
    <w:rsid w:val="00EB3E7C"/>
    <w:rsid w:val="00EB442A"/>
    <w:rsid w:val="00EB5A97"/>
    <w:rsid w:val="00EC02F1"/>
    <w:rsid w:val="00EC2836"/>
    <w:rsid w:val="00EC3AB0"/>
    <w:rsid w:val="00EC5C4F"/>
    <w:rsid w:val="00EC5DC2"/>
    <w:rsid w:val="00EC6B20"/>
    <w:rsid w:val="00ED0CFE"/>
    <w:rsid w:val="00ED192D"/>
    <w:rsid w:val="00ED48CF"/>
    <w:rsid w:val="00ED5425"/>
    <w:rsid w:val="00ED54DF"/>
    <w:rsid w:val="00ED5DAB"/>
    <w:rsid w:val="00ED60F3"/>
    <w:rsid w:val="00ED63A7"/>
    <w:rsid w:val="00EE4B5E"/>
    <w:rsid w:val="00EE6C65"/>
    <w:rsid w:val="00EF5935"/>
    <w:rsid w:val="00EF5B6D"/>
    <w:rsid w:val="00EF700D"/>
    <w:rsid w:val="00F0374E"/>
    <w:rsid w:val="00F03A7E"/>
    <w:rsid w:val="00F0701D"/>
    <w:rsid w:val="00F07F37"/>
    <w:rsid w:val="00F11439"/>
    <w:rsid w:val="00F11BD5"/>
    <w:rsid w:val="00F13713"/>
    <w:rsid w:val="00F13ED7"/>
    <w:rsid w:val="00F14277"/>
    <w:rsid w:val="00F170BE"/>
    <w:rsid w:val="00F2369F"/>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4B8A"/>
    <w:rsid w:val="00F65AB0"/>
    <w:rsid w:val="00F669EE"/>
    <w:rsid w:val="00F66B38"/>
    <w:rsid w:val="00F72574"/>
    <w:rsid w:val="00F72935"/>
    <w:rsid w:val="00F730AF"/>
    <w:rsid w:val="00F76CD6"/>
    <w:rsid w:val="00F77DD2"/>
    <w:rsid w:val="00F82A4C"/>
    <w:rsid w:val="00F83684"/>
    <w:rsid w:val="00F83789"/>
    <w:rsid w:val="00F839D4"/>
    <w:rsid w:val="00F86CB3"/>
    <w:rsid w:val="00F870AD"/>
    <w:rsid w:val="00F927A1"/>
    <w:rsid w:val="00F941CC"/>
    <w:rsid w:val="00F9688A"/>
    <w:rsid w:val="00FA0A35"/>
    <w:rsid w:val="00FA131A"/>
    <w:rsid w:val="00FA151E"/>
    <w:rsid w:val="00FB0ADE"/>
    <w:rsid w:val="00FB253D"/>
    <w:rsid w:val="00FB3860"/>
    <w:rsid w:val="00FB3CDF"/>
    <w:rsid w:val="00FB43D3"/>
    <w:rsid w:val="00FB4EA8"/>
    <w:rsid w:val="00FB5370"/>
    <w:rsid w:val="00FB6421"/>
    <w:rsid w:val="00FC106F"/>
    <w:rsid w:val="00FC3405"/>
    <w:rsid w:val="00FC3D88"/>
    <w:rsid w:val="00FC53AD"/>
    <w:rsid w:val="00FC630D"/>
    <w:rsid w:val="00FC7716"/>
    <w:rsid w:val="00FC77AA"/>
    <w:rsid w:val="00FD1527"/>
    <w:rsid w:val="00FD1551"/>
    <w:rsid w:val="00FD5192"/>
    <w:rsid w:val="00FD6243"/>
    <w:rsid w:val="00FE0976"/>
    <w:rsid w:val="00FE1988"/>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3EEAFCB8-7B47-4AA7-AF27-A96E39353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2140746">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75564515">
      <w:bodyDiv w:val="1"/>
      <w:marLeft w:val="0"/>
      <w:marRight w:val="0"/>
      <w:marTop w:val="0"/>
      <w:marBottom w:val="0"/>
      <w:divBdr>
        <w:top w:val="none" w:sz="0" w:space="0" w:color="auto"/>
        <w:left w:val="none" w:sz="0" w:space="0" w:color="auto"/>
        <w:bottom w:val="none" w:sz="0" w:space="0" w:color="auto"/>
        <w:right w:val="none" w:sz="0" w:space="0" w:color="auto"/>
      </w:divBdr>
    </w:div>
    <w:div w:id="77487693">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0413251">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4063">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014844">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83998164">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57316729">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79717762">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7730717">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3029532">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017276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3870940">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55982599">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33841496">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79131026">
      <w:bodyDiv w:val="1"/>
      <w:marLeft w:val="0"/>
      <w:marRight w:val="0"/>
      <w:marTop w:val="0"/>
      <w:marBottom w:val="0"/>
      <w:divBdr>
        <w:top w:val="none" w:sz="0" w:space="0" w:color="auto"/>
        <w:left w:val="none" w:sz="0" w:space="0" w:color="auto"/>
        <w:bottom w:val="none" w:sz="0" w:space="0" w:color="auto"/>
        <w:right w:val="none" w:sz="0" w:space="0" w:color="auto"/>
      </w:divBdr>
      <w:divsChild>
        <w:div w:id="1534805108">
          <w:marLeft w:val="0"/>
          <w:marRight w:val="0"/>
          <w:marTop w:val="0"/>
          <w:marBottom w:val="0"/>
          <w:divBdr>
            <w:top w:val="none" w:sz="0" w:space="0" w:color="auto"/>
            <w:left w:val="none" w:sz="0" w:space="0" w:color="auto"/>
            <w:bottom w:val="none" w:sz="0" w:space="0" w:color="auto"/>
            <w:right w:val="none" w:sz="0" w:space="0" w:color="auto"/>
          </w:divBdr>
          <w:divsChild>
            <w:div w:id="1903129407">
              <w:marLeft w:val="0"/>
              <w:marRight w:val="0"/>
              <w:marTop w:val="0"/>
              <w:marBottom w:val="0"/>
              <w:divBdr>
                <w:top w:val="none" w:sz="0" w:space="0" w:color="auto"/>
                <w:left w:val="none" w:sz="0" w:space="0" w:color="auto"/>
                <w:bottom w:val="none" w:sz="0" w:space="0" w:color="auto"/>
                <w:right w:val="none" w:sz="0" w:space="0" w:color="auto"/>
              </w:divBdr>
              <w:divsChild>
                <w:div w:id="1067218832">
                  <w:marLeft w:val="0"/>
                  <w:marRight w:val="0"/>
                  <w:marTop w:val="0"/>
                  <w:marBottom w:val="0"/>
                  <w:divBdr>
                    <w:top w:val="none" w:sz="0" w:space="0" w:color="auto"/>
                    <w:left w:val="none" w:sz="0" w:space="0" w:color="auto"/>
                    <w:bottom w:val="none" w:sz="0" w:space="0" w:color="auto"/>
                    <w:right w:val="none" w:sz="0" w:space="0" w:color="auto"/>
                  </w:divBdr>
                  <w:divsChild>
                    <w:div w:id="281617952">
                      <w:marLeft w:val="0"/>
                      <w:marRight w:val="0"/>
                      <w:marTop w:val="0"/>
                      <w:marBottom w:val="0"/>
                      <w:divBdr>
                        <w:top w:val="none" w:sz="0" w:space="0" w:color="auto"/>
                        <w:left w:val="none" w:sz="0" w:space="0" w:color="auto"/>
                        <w:bottom w:val="none" w:sz="0" w:space="0" w:color="auto"/>
                        <w:right w:val="none" w:sz="0" w:space="0" w:color="auto"/>
                      </w:divBdr>
                      <w:divsChild>
                        <w:div w:id="2062365753">
                          <w:marLeft w:val="0"/>
                          <w:marRight w:val="0"/>
                          <w:marTop w:val="0"/>
                          <w:marBottom w:val="0"/>
                          <w:divBdr>
                            <w:top w:val="none" w:sz="0" w:space="0" w:color="auto"/>
                            <w:left w:val="none" w:sz="0" w:space="0" w:color="auto"/>
                            <w:bottom w:val="none" w:sz="0" w:space="0" w:color="auto"/>
                            <w:right w:val="none" w:sz="0" w:space="0" w:color="auto"/>
                          </w:divBdr>
                          <w:divsChild>
                            <w:div w:id="5627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74420367">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0338762">
      <w:bodyDiv w:val="1"/>
      <w:marLeft w:val="0"/>
      <w:marRight w:val="0"/>
      <w:marTop w:val="0"/>
      <w:marBottom w:val="0"/>
      <w:divBdr>
        <w:top w:val="none" w:sz="0" w:space="0" w:color="auto"/>
        <w:left w:val="none" w:sz="0" w:space="0" w:color="auto"/>
        <w:bottom w:val="none" w:sz="0" w:space="0" w:color="auto"/>
        <w:right w:val="none" w:sz="0" w:space="0" w:color="auto"/>
      </w:divBdr>
    </w:div>
    <w:div w:id="1192958145">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7644720">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298299482">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0107662">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108747">
      <w:bodyDiv w:val="1"/>
      <w:marLeft w:val="0"/>
      <w:marRight w:val="0"/>
      <w:marTop w:val="0"/>
      <w:marBottom w:val="0"/>
      <w:divBdr>
        <w:top w:val="none" w:sz="0" w:space="0" w:color="auto"/>
        <w:left w:val="none" w:sz="0" w:space="0" w:color="auto"/>
        <w:bottom w:val="none" w:sz="0" w:space="0" w:color="auto"/>
        <w:right w:val="none" w:sz="0" w:space="0" w:color="auto"/>
      </w:divBdr>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1006189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7847235">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0397993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4647325">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81248453">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29660352">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28D84-E641-4F36-8F98-435C89488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2024-10-07T07:01:00Z</dcterms:created>
  <dcterms:modified xsi:type="dcterms:W3CDTF">2024-10-07T07:01:00Z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